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-202"/>
        <w:tblOverlap w:val="never"/>
        <w:tblW w:w="14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2161"/>
        <w:gridCol w:w="3635"/>
        <w:gridCol w:w="8694"/>
      </w:tblGrid>
      <w:tr w:rsidR="000253DD" w:rsidRPr="00131C45" w:rsidTr="00BE4750">
        <w:trPr>
          <w:jc w:val="center"/>
        </w:trPr>
        <w:tc>
          <w:tcPr>
            <w:tcW w:w="14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621F" w:rsidRDefault="0094621F" w:rsidP="00F356B9">
            <w:pPr>
              <w:spacing w:after="0" w:afterAutospacing="0" w:line="240" w:lineRule="auto"/>
              <w:contextualSpacing/>
              <w:jc w:val="center"/>
              <w:outlineLvl w:val="0"/>
              <w:rPr>
                <w:rFonts w:ascii="Corbel" w:eastAsia="Cambria" w:hAnsi="Corbel" w:cs="Arial"/>
                <w:b/>
                <w:sz w:val="28"/>
                <w:szCs w:val="24"/>
              </w:rPr>
            </w:pPr>
            <w:bookmarkStart w:id="0" w:name="_GoBack"/>
            <w:bookmarkEnd w:id="0"/>
            <w:r w:rsidRPr="001874BC">
              <w:rPr>
                <w:rFonts w:ascii="Corbel" w:eastAsia="Cambria" w:hAnsi="Corbel" w:cs="Arial"/>
                <w:b/>
                <w:sz w:val="28"/>
                <w:szCs w:val="24"/>
              </w:rPr>
              <w:t>A.I. Technology Resource Guide</w:t>
            </w:r>
            <w:r w:rsidR="00DB22A4">
              <w:rPr>
                <w:rFonts w:ascii="Corbel" w:eastAsia="Cambria" w:hAnsi="Corbel" w:cs="Arial"/>
                <w:b/>
                <w:sz w:val="28"/>
                <w:szCs w:val="24"/>
              </w:rPr>
              <w:t xml:space="preserve"> Organizer</w:t>
            </w:r>
          </w:p>
          <w:p w:rsidR="000D1E52" w:rsidRPr="000D1E52" w:rsidRDefault="000D1E52" w:rsidP="00F356B9">
            <w:pPr>
              <w:spacing w:after="0" w:afterAutospacing="0" w:line="240" w:lineRule="auto"/>
              <w:contextualSpacing/>
              <w:jc w:val="center"/>
              <w:outlineLvl w:val="0"/>
              <w:rPr>
                <w:rFonts w:ascii="Corbel" w:eastAsia="Cambria" w:hAnsi="Corbel" w:cs="Arial"/>
                <w:sz w:val="32"/>
                <w:szCs w:val="24"/>
              </w:rPr>
            </w:pPr>
            <w:r w:rsidRPr="000D1E52">
              <w:rPr>
                <w:rFonts w:ascii="Corbel" w:eastAsia="Cambria" w:hAnsi="Corbel" w:cs="Arial"/>
                <w:sz w:val="18"/>
                <w:szCs w:val="24"/>
              </w:rPr>
              <w:t>Click on UDL Principles and Checkpo</w:t>
            </w:r>
            <w:r>
              <w:rPr>
                <w:rFonts w:ascii="Corbel" w:eastAsia="Cambria" w:hAnsi="Corbel" w:cs="Arial"/>
                <w:sz w:val="18"/>
                <w:szCs w:val="24"/>
              </w:rPr>
              <w:t>ints for additional information!</w:t>
            </w:r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6AB565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jc w:val="center"/>
              <w:outlineLvl w:val="1"/>
              <w:rPr>
                <w:rFonts w:ascii="Corbel" w:eastAsia="Times New Roman" w:hAnsi="Corbel" w:cs="Times New Roman"/>
                <w:b/>
                <w:caps/>
                <w:szCs w:val="24"/>
              </w:rPr>
            </w:pPr>
            <w:r w:rsidRPr="0094621F">
              <w:rPr>
                <w:rFonts w:ascii="Corbel" w:eastAsia="Times New Roman" w:hAnsi="Corbel" w:cs="Times New Roman"/>
                <w:b/>
                <w:caps/>
                <w:szCs w:val="24"/>
              </w:rPr>
              <w:t xml:space="preserve">III.  </w:t>
            </w:r>
            <w:hyperlink r:id="rId5" w:history="1">
              <w:r w:rsidRPr="00131C45">
                <w:rPr>
                  <w:rFonts w:ascii="Corbel" w:eastAsia="Times New Roman" w:hAnsi="Corbel" w:cs="Times New Roman"/>
                  <w:b/>
                  <w:caps/>
                  <w:szCs w:val="24"/>
                  <w:u w:val="single"/>
                </w:rPr>
                <w:t>Provide Multiple Means for Engagement: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C5DBBE"/>
            <w:vAlign w:val="center"/>
          </w:tcPr>
          <w:p w:rsidR="00BE4750" w:rsidRPr="00131C45" w:rsidRDefault="00BE4750" w:rsidP="00BE4750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1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6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self-regulation</w:t>
              </w:r>
            </w:hyperlink>
            <w:r w:rsidRPr="00131C45">
              <w:rPr>
                <w:rFonts w:ascii="Corbel" w:eastAsia="Cambria" w:hAnsi="Corbel" w:cs="Times New Roman"/>
                <w:b/>
                <w:bCs/>
                <w:szCs w:val="24"/>
              </w:rPr>
              <w:t xml:space="preserve"> </w:t>
            </w:r>
          </w:p>
        </w:tc>
      </w:tr>
      <w:tr w:rsidR="00BE4750" w:rsidRPr="00131C45" w:rsidTr="00BE4750">
        <w:trPr>
          <w:jc w:val="center"/>
        </w:trPr>
        <w:tc>
          <w:tcPr>
            <w:tcW w:w="2161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5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4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85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2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7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sustaining effort and persistence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2161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5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4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85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C5DBBE"/>
            <w:vAlign w:val="center"/>
          </w:tcPr>
          <w:p w:rsidR="00BE4750" w:rsidRPr="00131C45" w:rsidRDefault="00BE4750" w:rsidP="00BE4750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3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8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recruiting interest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2161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5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4" w:type="dxa"/>
            <w:shd w:val="clear" w:color="auto" w:fill="C5DBBE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85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1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3635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8694" w:type="dxa"/>
            <w:shd w:val="clear" w:color="auto" w:fill="ECF8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BF9BB7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jc w:val="center"/>
              <w:rPr>
                <w:rFonts w:ascii="Corbel" w:eastAsia="Cambria" w:hAnsi="Corbel" w:cs="Times New Roman"/>
                <w:b/>
                <w:caps/>
                <w:szCs w:val="24"/>
              </w:rPr>
            </w:pPr>
            <w:r w:rsidRPr="0094621F">
              <w:rPr>
                <w:rFonts w:ascii="Corbel" w:eastAsia="Times New Roman" w:hAnsi="Corbel" w:cs="Times New Roman"/>
                <w:b/>
                <w:caps/>
                <w:szCs w:val="24"/>
              </w:rPr>
              <w:t xml:space="preserve">I.    </w:t>
            </w:r>
            <w:hyperlink r:id="rId9" w:history="1">
              <w:r w:rsidRPr="00131C45">
                <w:rPr>
                  <w:rFonts w:ascii="Corbel" w:eastAsia="Times New Roman" w:hAnsi="Corbel" w:cs="Times New Roman"/>
                  <w:b/>
                  <w:caps/>
                  <w:szCs w:val="24"/>
                  <w:u w:val="single"/>
                </w:rPr>
                <w:t>Provide Multiple Means of Representation: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E4BFDC"/>
            <w:vAlign w:val="center"/>
          </w:tcPr>
          <w:p w:rsidR="00BE4750" w:rsidRPr="00131C45" w:rsidRDefault="00BE4750" w:rsidP="00BE4750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4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0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comprehension</w:t>
              </w:r>
            </w:hyperlink>
            <w:r w:rsidRPr="00131C45">
              <w:rPr>
                <w:rFonts w:ascii="Corbel" w:eastAsia="Cambria" w:hAnsi="Corbel" w:cs="Times New Roman"/>
                <w:b/>
                <w:bCs/>
                <w:szCs w:val="24"/>
              </w:rPr>
              <w:t xml:space="preserve"> </w:t>
            </w:r>
          </w:p>
        </w:tc>
      </w:tr>
      <w:tr w:rsidR="00BE4750" w:rsidRPr="00131C45" w:rsidTr="00BE4750">
        <w:trPr>
          <w:jc w:val="center"/>
        </w:trPr>
        <w:tc>
          <w:tcPr>
            <w:tcW w:w="2161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5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4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 xml:space="preserve">Discuss how the resource aligns with the guideline. </w:t>
            </w: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5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1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language, mathematical expressions, and symbols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2161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5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4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14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90" w:type="dxa"/>
            <w:gridSpan w:val="3"/>
            <w:shd w:val="clear" w:color="auto" w:fill="E4BFDC"/>
            <w:vAlign w:val="center"/>
          </w:tcPr>
          <w:p w:rsidR="00BE4750" w:rsidRPr="00131C45" w:rsidRDefault="00BE4750" w:rsidP="00BE4750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6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2" w:history="1">
              <w:r w:rsidRPr="00BE4750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perception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2161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5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4" w:type="dxa"/>
            <w:shd w:val="clear" w:color="auto" w:fill="E4BFDC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6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6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6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64"/>
          <w:jc w:val="center"/>
        </w:trPr>
        <w:tc>
          <w:tcPr>
            <w:tcW w:w="2161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5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4" w:type="dxa"/>
            <w:shd w:val="clear" w:color="auto" w:fill="F4EAF2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85" w:type="dxa"/>
            <w:gridSpan w:val="3"/>
            <w:shd w:val="clear" w:color="auto" w:fill="69ACE1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jc w:val="center"/>
              <w:outlineLvl w:val="1"/>
              <w:rPr>
                <w:rFonts w:ascii="Corbel" w:eastAsia="Times New Roman" w:hAnsi="Corbel" w:cs="Times New Roman"/>
                <w:b/>
                <w:caps/>
                <w:szCs w:val="24"/>
              </w:rPr>
            </w:pPr>
            <w:r w:rsidRPr="0094621F">
              <w:rPr>
                <w:rFonts w:ascii="Corbel" w:eastAsia="Times New Roman" w:hAnsi="Corbel" w:cs="Times New Roman"/>
                <w:b/>
                <w:caps/>
                <w:szCs w:val="24"/>
              </w:rPr>
              <w:t xml:space="preserve">II.   </w:t>
            </w:r>
            <w:hyperlink r:id="rId13" w:history="1">
              <w:r w:rsidRPr="00131C45">
                <w:rPr>
                  <w:rFonts w:ascii="Corbel" w:eastAsia="Times New Roman" w:hAnsi="Corbel" w:cs="Times New Roman"/>
                  <w:b/>
                  <w:caps/>
                  <w:szCs w:val="24"/>
                  <w:u w:val="single"/>
                </w:rPr>
                <w:t>Provide Multiple Means for Action and Expression: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14485" w:type="dxa"/>
            <w:gridSpan w:val="3"/>
            <w:shd w:val="clear" w:color="auto" w:fill="BFD9E7"/>
            <w:vAlign w:val="center"/>
          </w:tcPr>
          <w:p w:rsidR="00BE4750" w:rsidRPr="00131C45" w:rsidRDefault="00BE4750" w:rsidP="00BE4750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7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4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executive functions</w:t>
              </w:r>
            </w:hyperlink>
            <w:r w:rsidRPr="00131C45">
              <w:rPr>
                <w:rFonts w:ascii="Corbel" w:eastAsia="Cambria" w:hAnsi="Corbel" w:cs="Times New Roman"/>
                <w:b/>
                <w:bCs/>
                <w:szCs w:val="24"/>
              </w:rPr>
              <w:t xml:space="preserve"> </w:t>
            </w:r>
          </w:p>
        </w:tc>
      </w:tr>
      <w:tr w:rsidR="00BE4750" w:rsidRPr="00131C45" w:rsidTr="00BE4750">
        <w:trPr>
          <w:jc w:val="center"/>
        </w:trPr>
        <w:tc>
          <w:tcPr>
            <w:tcW w:w="2160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4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1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85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85" w:type="dxa"/>
            <w:gridSpan w:val="3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8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5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expression and communication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2160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4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1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85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jc w:val="center"/>
        </w:trPr>
        <w:tc>
          <w:tcPr>
            <w:tcW w:w="14485" w:type="dxa"/>
            <w:gridSpan w:val="3"/>
            <w:shd w:val="clear" w:color="auto" w:fill="BFD9E7"/>
            <w:vAlign w:val="center"/>
          </w:tcPr>
          <w:p w:rsidR="00BE4750" w:rsidRPr="00131C45" w:rsidRDefault="00BE4750" w:rsidP="00BE4750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9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6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physical action</w:t>
              </w:r>
            </w:hyperlink>
          </w:p>
        </w:tc>
      </w:tr>
      <w:tr w:rsidR="00BE4750" w:rsidRPr="00131C45" w:rsidTr="00BE4750">
        <w:trPr>
          <w:jc w:val="center"/>
        </w:trPr>
        <w:tc>
          <w:tcPr>
            <w:tcW w:w="2160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Name of Resource</w:t>
            </w:r>
          </w:p>
        </w:tc>
        <w:tc>
          <w:tcPr>
            <w:tcW w:w="3634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Link</w:t>
            </w:r>
          </w:p>
        </w:tc>
        <w:tc>
          <w:tcPr>
            <w:tcW w:w="8691" w:type="dxa"/>
            <w:shd w:val="clear" w:color="auto" w:fill="BFD9E7"/>
            <w:vAlign w:val="center"/>
          </w:tcPr>
          <w:p w:rsidR="00BE4750" w:rsidRPr="00131C45" w:rsidRDefault="00BE4750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resource aligns with the guideline.</w:t>
            </w:r>
          </w:p>
        </w:tc>
      </w:tr>
      <w:tr w:rsidR="00BE4750" w:rsidRPr="00131C45" w:rsidTr="00BE4750">
        <w:trPr>
          <w:trHeight w:val="85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BE4750" w:rsidRPr="00131C45" w:rsidTr="00BE4750">
        <w:trPr>
          <w:trHeight w:val="83"/>
          <w:jc w:val="center"/>
        </w:trPr>
        <w:tc>
          <w:tcPr>
            <w:tcW w:w="2160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3634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8691" w:type="dxa"/>
            <w:shd w:val="clear" w:color="auto" w:fill="EAF6F8"/>
            <w:vAlign w:val="center"/>
          </w:tcPr>
          <w:p w:rsidR="00BE4750" w:rsidRPr="0094621F" w:rsidRDefault="00BE4750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</w:tbl>
    <w:p w:rsidR="00BE4750" w:rsidRDefault="00BE4750"/>
    <w:p w:rsidR="00BE4750" w:rsidRDefault="00BE4750"/>
    <w:p w:rsidR="00BE4750" w:rsidRDefault="00BE4750"/>
    <w:p w:rsidR="009844ED" w:rsidRPr="00D21B33" w:rsidRDefault="009844ED" w:rsidP="001874BC">
      <w:pPr>
        <w:rPr>
          <w:rFonts w:ascii="Corbel" w:hAnsi="Corbel"/>
        </w:rPr>
      </w:pPr>
    </w:p>
    <w:sectPr w:rsidR="009844ED" w:rsidRPr="00D21B33" w:rsidSect="00025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E6D"/>
    <w:multiLevelType w:val="hybridMultilevel"/>
    <w:tmpl w:val="4AD0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60443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F"/>
    <w:rsid w:val="00016B72"/>
    <w:rsid w:val="000253DD"/>
    <w:rsid w:val="000D1E52"/>
    <w:rsid w:val="00131C45"/>
    <w:rsid w:val="001874BC"/>
    <w:rsid w:val="00391021"/>
    <w:rsid w:val="00423189"/>
    <w:rsid w:val="0067784E"/>
    <w:rsid w:val="007009F9"/>
    <w:rsid w:val="009119F8"/>
    <w:rsid w:val="0094621F"/>
    <w:rsid w:val="009844ED"/>
    <w:rsid w:val="009B10A2"/>
    <w:rsid w:val="00AB59B5"/>
    <w:rsid w:val="00B736C8"/>
    <w:rsid w:val="00BE4750"/>
    <w:rsid w:val="00C45536"/>
    <w:rsid w:val="00D21B33"/>
    <w:rsid w:val="00DB22A4"/>
    <w:rsid w:val="00F356B9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CB6B-DB30-4032-8980-F0F6B0BE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dlguidelinesexamples/home/multiple-means-of-engagement/provide-options-for-recruiting-interest" TargetMode="External"/><Relationship Id="rId13" Type="http://schemas.openxmlformats.org/officeDocument/2006/relationships/hyperlink" Target="https://sites.google.com/site/udlguidelinesexamples/home/provide-multiple-means-of-action-and-express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12" Type="http://schemas.openxmlformats.org/officeDocument/2006/relationships/hyperlink" Target="https://sites.google.com/site/udlguidelinesexamples/home/provide-multiple-means-of-representation/provide-options-for-percep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udlguidelinesexamples/home/multiple-means-of-engagement/provide-options-for-self-regulation" TargetMode="External"/><Relationship Id="rId11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5" Type="http://schemas.openxmlformats.org/officeDocument/2006/relationships/hyperlink" Target="https://sites.google.com/site/udlguidelinesexamples/home/multiple-means-of-engagement" TargetMode="External"/><Relationship Id="rId15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10" Type="http://schemas.openxmlformats.org/officeDocument/2006/relationships/hyperlink" Target="https://sites.google.com/site/udlguidelinesexamples/home/provide-multiple-means-of-representation/provide-options-for-comprehen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udlguidelinesexamples/home/provide-multiple-means-of-representation" TargetMode="External"/><Relationship Id="rId14" Type="http://schemas.openxmlformats.org/officeDocument/2006/relationships/hyperlink" Target="https://sites.google.com/site/udlguidelinesexamples/home/provide-multiple-means-of-action-and-expression/provide-options-for-executive-fun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Kouo</dc:creator>
  <cp:keywords/>
  <dc:description/>
  <cp:lastModifiedBy>Lewis, Brittany E.</cp:lastModifiedBy>
  <cp:revision>2</cp:revision>
  <dcterms:created xsi:type="dcterms:W3CDTF">2018-01-17T20:12:00Z</dcterms:created>
  <dcterms:modified xsi:type="dcterms:W3CDTF">2018-01-17T20:12:00Z</dcterms:modified>
</cp:coreProperties>
</file>